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8" w:type="dxa"/>
        <w:tblInd w:w="-110" w:type="dxa"/>
        <w:tblLook w:val="01E0" w:firstRow="1" w:lastRow="1" w:firstColumn="1" w:lastColumn="1" w:noHBand="0" w:noVBand="0"/>
      </w:tblPr>
      <w:tblGrid>
        <w:gridCol w:w="4017"/>
        <w:gridCol w:w="5771"/>
      </w:tblGrid>
      <w:tr w:rsidR="00900ECA" w14:paraId="0174058F" w14:textId="77777777" w:rsidTr="00596E2B">
        <w:tc>
          <w:tcPr>
            <w:tcW w:w="4017" w:type="dxa"/>
            <w:hideMark/>
          </w:tcPr>
          <w:p w14:paraId="2364D33B" w14:textId="77777777" w:rsidR="00900ECA" w:rsidRDefault="00900ECA" w:rsidP="00596E2B">
            <w:pPr>
              <w:keepNext/>
              <w:spacing w:after="0" w:line="240" w:lineRule="auto"/>
              <w:jc w:val="center"/>
              <w:outlineLvl w:val="1"/>
              <w:rPr>
                <w:rFonts w:eastAsia="Times New Roman" w:cs="Times New Roman"/>
                <w:sz w:val="28"/>
                <w:szCs w:val="28"/>
              </w:rPr>
            </w:pPr>
            <w:r>
              <w:rPr>
                <w:rFonts w:eastAsia="Times New Roman" w:cs="Times New Roman"/>
                <w:sz w:val="28"/>
                <w:szCs w:val="28"/>
              </w:rPr>
              <w:t>SỞ GD&amp;ĐT QUẢNG NAM</w:t>
            </w:r>
          </w:p>
          <w:p w14:paraId="6E083AF9" w14:textId="77777777" w:rsidR="00900ECA" w:rsidRDefault="00900ECA" w:rsidP="00596E2B">
            <w:pPr>
              <w:spacing w:after="0" w:line="240" w:lineRule="auto"/>
              <w:jc w:val="center"/>
              <w:rPr>
                <w:rFonts w:eastAsia="Times New Roman" w:cs="Times New Roman"/>
                <w:sz w:val="28"/>
                <w:szCs w:val="28"/>
              </w:rPr>
            </w:pPr>
            <w:r>
              <w:rPr>
                <w:rFonts w:eastAsia="Times New Roman" w:cs="Times New Roman"/>
                <w:b/>
                <w:bCs/>
                <w:sz w:val="28"/>
                <w:szCs w:val="28"/>
              </w:rPr>
              <w:t>TRUNG TÂM GDTX TỈNH</w:t>
            </w:r>
          </w:p>
        </w:tc>
        <w:tc>
          <w:tcPr>
            <w:tcW w:w="5771" w:type="dxa"/>
            <w:hideMark/>
          </w:tcPr>
          <w:p w14:paraId="4CCB59AB" w14:textId="77777777" w:rsidR="00900ECA" w:rsidRDefault="00900ECA" w:rsidP="00596E2B">
            <w:pPr>
              <w:keepNext/>
              <w:spacing w:after="0" w:line="240" w:lineRule="auto"/>
              <w:jc w:val="center"/>
              <w:outlineLvl w:val="1"/>
              <w:rPr>
                <w:rFonts w:eastAsia="Times New Roman" w:cs="Times New Roman"/>
                <w:b/>
                <w:bCs/>
                <w:szCs w:val="26"/>
              </w:rPr>
            </w:pPr>
            <w:r>
              <w:rPr>
                <w:rFonts w:eastAsia="Times New Roman" w:cs="Times New Roman"/>
                <w:b/>
                <w:bCs/>
                <w:szCs w:val="26"/>
              </w:rPr>
              <w:t xml:space="preserve">  CỘNG HÒA XÃ HỘI CHỦ NGHĨA VIỆT </w:t>
            </w:r>
            <w:smartTag w:uri="urn:schemas-microsoft-com:office:smarttags" w:element="country-region">
              <w:smartTag w:uri="urn:schemas-microsoft-com:office:smarttags" w:element="place">
                <w:r>
                  <w:rPr>
                    <w:rFonts w:eastAsia="Times New Roman" w:cs="Times New Roman"/>
                    <w:b/>
                    <w:bCs/>
                    <w:szCs w:val="26"/>
                  </w:rPr>
                  <w:t>NAM</w:t>
                </w:r>
              </w:smartTag>
            </w:smartTag>
          </w:p>
          <w:p w14:paraId="303BCEA9" w14:textId="77777777" w:rsidR="00900ECA" w:rsidRDefault="00900ECA" w:rsidP="00596E2B">
            <w:pPr>
              <w:spacing w:after="0" w:line="240" w:lineRule="auto"/>
              <w:jc w:val="center"/>
              <w:rPr>
                <w:rFonts w:eastAsia="Times New Roman" w:cs="Times New Roman"/>
                <w:sz w:val="28"/>
                <w:szCs w:val="28"/>
              </w:rPr>
            </w:pPr>
            <w:r>
              <w:rPr>
                <w:rFonts w:eastAsia="Times New Roman" w:cs="Times New Roman"/>
                <w:b/>
                <w:bCs/>
                <w:sz w:val="28"/>
                <w:szCs w:val="28"/>
              </w:rPr>
              <w:t>Độc lập - Tự do - Hạnh phúc</w:t>
            </w:r>
          </w:p>
        </w:tc>
      </w:tr>
      <w:tr w:rsidR="00900ECA" w14:paraId="60A9ED85" w14:textId="77777777" w:rsidTr="00596E2B">
        <w:trPr>
          <w:trHeight w:val="214"/>
        </w:trPr>
        <w:tc>
          <w:tcPr>
            <w:tcW w:w="4017" w:type="dxa"/>
            <w:hideMark/>
          </w:tcPr>
          <w:p w14:paraId="5B060275" w14:textId="77777777" w:rsidR="00900ECA" w:rsidRDefault="00900ECA" w:rsidP="00596E2B">
            <w:pPr>
              <w:keepNext/>
              <w:spacing w:after="0" w:line="240" w:lineRule="auto"/>
              <w:jc w:val="both"/>
              <w:outlineLvl w:val="1"/>
              <w:rPr>
                <w:rFonts w:eastAsia="Times New Roman" w:cs="Times New Roman"/>
                <w:sz w:val="12"/>
                <w:szCs w:val="12"/>
              </w:rPr>
            </w:pPr>
            <w:r>
              <w:rPr>
                <w:noProof/>
              </w:rPr>
              <mc:AlternateContent>
                <mc:Choice Requires="wps">
                  <w:drawing>
                    <wp:anchor distT="0" distB="0" distL="114300" distR="114300" simplePos="0" relativeHeight="251659264" behindDoc="0" locked="0" layoutInCell="0" allowOverlap="1" wp14:anchorId="50601084" wp14:editId="106671DF">
                      <wp:simplePos x="0" y="0"/>
                      <wp:positionH relativeFrom="column">
                        <wp:posOffset>3188043</wp:posOffset>
                      </wp:positionH>
                      <wp:positionV relativeFrom="paragraph">
                        <wp:posOffset>-3947</wp:posOffset>
                      </wp:positionV>
                      <wp:extent cx="2092411" cy="0"/>
                      <wp:effectExtent l="0" t="0" r="2222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4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7DA52" id="Straight Connector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05pt,-.3pt" to="415.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" o:allowincell="f"/>
                  </w:pict>
                </mc:Fallback>
              </mc:AlternateContent>
            </w:r>
            <w:r>
              <w:rPr>
                <w:noProof/>
              </w:rPr>
              <mc:AlternateContent>
                <mc:Choice Requires="wps">
                  <w:drawing>
                    <wp:anchor distT="0" distB="0" distL="114300" distR="114300" simplePos="0" relativeHeight="251660288" behindDoc="0" locked="0" layoutInCell="0" allowOverlap="1" wp14:anchorId="452B2A4A" wp14:editId="24022E27">
                      <wp:simplePos x="0" y="0"/>
                      <wp:positionH relativeFrom="column">
                        <wp:posOffset>607695</wp:posOffset>
                      </wp:positionH>
                      <wp:positionV relativeFrom="paragraph">
                        <wp:posOffset>-3175</wp:posOffset>
                      </wp:positionV>
                      <wp:extent cx="975360" cy="0"/>
                      <wp:effectExtent l="0" t="0" r="1524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E8CB6" id="Straight Connector 3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25pt" to="124.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" o:allowincell="f"/>
                  </w:pict>
                </mc:Fallback>
              </mc:AlternateContent>
            </w:r>
          </w:p>
        </w:tc>
        <w:tc>
          <w:tcPr>
            <w:tcW w:w="5771" w:type="dxa"/>
          </w:tcPr>
          <w:p w14:paraId="10993599" w14:textId="77777777" w:rsidR="00900ECA" w:rsidRDefault="00900ECA" w:rsidP="00596E2B">
            <w:pPr>
              <w:keepNext/>
              <w:spacing w:after="0" w:line="240" w:lineRule="auto"/>
              <w:jc w:val="both"/>
              <w:outlineLvl w:val="1"/>
              <w:rPr>
                <w:rFonts w:eastAsia="Times New Roman" w:cs="Times New Roman"/>
                <w:sz w:val="12"/>
                <w:szCs w:val="12"/>
              </w:rPr>
            </w:pPr>
          </w:p>
        </w:tc>
      </w:tr>
      <w:tr w:rsidR="00900ECA" w14:paraId="33821182" w14:textId="77777777" w:rsidTr="00596E2B">
        <w:trPr>
          <w:trHeight w:val="214"/>
        </w:trPr>
        <w:tc>
          <w:tcPr>
            <w:tcW w:w="4017" w:type="dxa"/>
          </w:tcPr>
          <w:p w14:paraId="7209F755" w14:textId="6FA8A610" w:rsidR="00900ECA" w:rsidRDefault="00900ECA" w:rsidP="00596E2B">
            <w:pPr>
              <w:keepNext/>
              <w:spacing w:after="0" w:line="240" w:lineRule="auto"/>
              <w:jc w:val="center"/>
              <w:outlineLvl w:val="1"/>
              <w:rPr>
                <w:rFonts w:eastAsia="Times New Roman" w:cs="Times New Roman"/>
                <w:sz w:val="28"/>
                <w:szCs w:val="26"/>
              </w:rPr>
            </w:pPr>
            <w:r>
              <w:rPr>
                <w:rFonts w:eastAsia="Times New Roman" w:cs="Times New Roman"/>
                <w:sz w:val="28"/>
                <w:szCs w:val="26"/>
              </w:rPr>
              <w:t xml:space="preserve">Số: </w:t>
            </w:r>
            <w:r w:rsidR="002C5C5C">
              <w:rPr>
                <w:rFonts w:eastAsia="Times New Roman" w:cs="Times New Roman"/>
                <w:sz w:val="28"/>
                <w:szCs w:val="26"/>
              </w:rPr>
              <w:t>57</w:t>
            </w:r>
            <w:r>
              <w:rPr>
                <w:rFonts w:eastAsia="Times New Roman" w:cs="Times New Roman"/>
                <w:sz w:val="28"/>
                <w:szCs w:val="26"/>
              </w:rPr>
              <w:t xml:space="preserve"> /QĐ- TTGDTX</w:t>
            </w:r>
          </w:p>
          <w:p w14:paraId="036266ED" w14:textId="77777777" w:rsidR="00900ECA" w:rsidRDefault="00900ECA" w:rsidP="00596E2B">
            <w:pPr>
              <w:spacing w:after="0" w:line="264" w:lineRule="auto"/>
              <w:jc w:val="center"/>
              <w:rPr>
                <w:rFonts w:eastAsia="Times New Roman" w:cs="Times New Roman"/>
                <w:sz w:val="24"/>
                <w:szCs w:val="24"/>
              </w:rPr>
            </w:pPr>
          </w:p>
        </w:tc>
        <w:tc>
          <w:tcPr>
            <w:tcW w:w="5771" w:type="dxa"/>
            <w:hideMark/>
          </w:tcPr>
          <w:p w14:paraId="71134D10" w14:textId="25B5939E" w:rsidR="00900ECA" w:rsidRDefault="00900ECA" w:rsidP="00596E2B">
            <w:pPr>
              <w:keepNext/>
              <w:spacing w:after="0" w:line="240" w:lineRule="auto"/>
              <w:jc w:val="center"/>
              <w:outlineLvl w:val="1"/>
              <w:rPr>
                <w:rFonts w:eastAsia="Times New Roman" w:cs="Times New Roman"/>
                <w:i/>
                <w:iCs/>
                <w:sz w:val="28"/>
                <w:szCs w:val="26"/>
              </w:rPr>
            </w:pPr>
            <w:r>
              <w:rPr>
                <w:rFonts w:eastAsia="Times New Roman" w:cs="Times New Roman"/>
                <w:i/>
                <w:iCs/>
                <w:sz w:val="28"/>
                <w:szCs w:val="26"/>
              </w:rPr>
              <w:t xml:space="preserve">          Tam Kỳ,  ngày </w:t>
            </w:r>
            <w:r w:rsidR="002C5C5C">
              <w:rPr>
                <w:rFonts w:eastAsia="Times New Roman" w:cs="Times New Roman"/>
                <w:i/>
                <w:iCs/>
                <w:sz w:val="28"/>
                <w:szCs w:val="26"/>
              </w:rPr>
              <w:t xml:space="preserve">21 </w:t>
            </w:r>
            <w:r>
              <w:rPr>
                <w:rFonts w:eastAsia="Times New Roman" w:cs="Times New Roman"/>
                <w:i/>
                <w:iCs/>
                <w:sz w:val="28"/>
                <w:szCs w:val="26"/>
              </w:rPr>
              <w:t>tháng</w:t>
            </w:r>
            <w:r w:rsidR="002C5C5C">
              <w:rPr>
                <w:rFonts w:eastAsia="Times New Roman" w:cs="Times New Roman"/>
                <w:i/>
                <w:iCs/>
                <w:sz w:val="28"/>
                <w:szCs w:val="26"/>
              </w:rPr>
              <w:t xml:space="preserve"> 10</w:t>
            </w:r>
            <w:r>
              <w:rPr>
                <w:rFonts w:eastAsia="Times New Roman" w:cs="Times New Roman"/>
                <w:i/>
                <w:iCs/>
                <w:sz w:val="28"/>
                <w:szCs w:val="26"/>
              </w:rPr>
              <w:t xml:space="preserve"> năm 2024</w:t>
            </w:r>
          </w:p>
          <w:p w14:paraId="0C805D25" w14:textId="77777777" w:rsidR="00900ECA" w:rsidRDefault="00900ECA" w:rsidP="00596E2B">
            <w:pPr>
              <w:keepNext/>
              <w:spacing w:after="0" w:line="240" w:lineRule="auto"/>
              <w:jc w:val="center"/>
              <w:outlineLvl w:val="1"/>
              <w:rPr>
                <w:rFonts w:eastAsia="Times New Roman" w:cs="Times New Roman"/>
                <w:noProof/>
                <w:sz w:val="28"/>
                <w:szCs w:val="28"/>
              </w:rPr>
            </w:pPr>
          </w:p>
        </w:tc>
      </w:tr>
    </w:tbl>
    <w:p w14:paraId="1FE6837E" w14:textId="77777777" w:rsidR="00900ECA" w:rsidRPr="00A14F22" w:rsidRDefault="00900ECA" w:rsidP="00900ECA">
      <w:pPr>
        <w:shd w:val="clear" w:color="auto" w:fill="FFFFFF"/>
        <w:spacing w:before="195" w:after="195"/>
        <w:jc w:val="center"/>
        <w:rPr>
          <w:rFonts w:cs="Times New Roman"/>
          <w:b/>
          <w:sz w:val="28"/>
          <w:szCs w:val="28"/>
        </w:rPr>
      </w:pPr>
      <w:r w:rsidRPr="00A14F22">
        <w:rPr>
          <w:rFonts w:cs="Times New Roman"/>
          <w:b/>
          <w:sz w:val="28"/>
          <w:szCs w:val="28"/>
        </w:rPr>
        <w:t>QUYẾT ĐỊNH</w:t>
      </w:r>
    </w:p>
    <w:p w14:paraId="694F3563" w14:textId="77777777" w:rsidR="00900ECA" w:rsidRPr="00A72F5A" w:rsidRDefault="00900ECA" w:rsidP="00900ECA">
      <w:pPr>
        <w:shd w:val="clear" w:color="auto" w:fill="FFFFFF"/>
        <w:spacing w:before="195" w:after="195"/>
        <w:jc w:val="center"/>
        <w:rPr>
          <w:rFonts w:cs="Times New Roman"/>
          <w:b/>
          <w:szCs w:val="26"/>
        </w:rPr>
      </w:pPr>
      <w:r w:rsidRPr="00A72F5A">
        <w:rPr>
          <w:rFonts w:cs="Times New Roman"/>
          <w:b/>
          <w:szCs w:val="26"/>
        </w:rPr>
        <w:t>Thành lập Ban thực hiện Quy chế công khai tài chính năm 2024 tính từ ngày</w:t>
      </w:r>
    </w:p>
    <w:p w14:paraId="1EC01525" w14:textId="77777777" w:rsidR="00900ECA" w:rsidRPr="00A72F5A" w:rsidRDefault="00900ECA" w:rsidP="00900ECA">
      <w:pPr>
        <w:shd w:val="clear" w:color="auto" w:fill="FFFFFF"/>
        <w:spacing w:before="195" w:after="195"/>
        <w:jc w:val="center"/>
        <w:rPr>
          <w:rFonts w:cs="Times New Roman"/>
          <w:b/>
          <w:szCs w:val="26"/>
        </w:rPr>
      </w:pPr>
      <w:r w:rsidRPr="00A72F5A">
        <w:rPr>
          <w:rFonts w:cs="Times New Roman"/>
          <w:b/>
          <w:szCs w:val="26"/>
        </w:rPr>
        <w:t>01/01/2024 đến 31/08/2024 theo Thông tư 09/2024/TT-BGD&amp;ĐT của</w:t>
      </w:r>
    </w:p>
    <w:p w14:paraId="49F801C9" w14:textId="77777777" w:rsidR="00900ECA" w:rsidRPr="00A72F5A" w:rsidRDefault="00900ECA" w:rsidP="00900ECA">
      <w:pPr>
        <w:shd w:val="clear" w:color="auto" w:fill="FFFFFF"/>
        <w:spacing w:before="195" w:after="195"/>
        <w:jc w:val="center"/>
        <w:rPr>
          <w:rFonts w:cs="Times New Roman"/>
          <w:b/>
          <w:szCs w:val="26"/>
        </w:rPr>
      </w:pPr>
      <w:r w:rsidRPr="00A72F5A">
        <w:rPr>
          <w:b/>
          <w:noProof/>
        </w:rPr>
        <mc:AlternateContent>
          <mc:Choice Requires="wps">
            <w:drawing>
              <wp:anchor distT="0" distB="0" distL="114300" distR="114300" simplePos="0" relativeHeight="251662336" behindDoc="0" locked="0" layoutInCell="0" allowOverlap="1" wp14:anchorId="02B15CC6" wp14:editId="6940B9CC">
                <wp:simplePos x="0" y="0"/>
                <wp:positionH relativeFrom="column">
                  <wp:posOffset>2310130</wp:posOffset>
                </wp:positionH>
                <wp:positionV relativeFrom="paragraph">
                  <wp:posOffset>212090</wp:posOffset>
                </wp:positionV>
                <wp:extent cx="1564640" cy="0"/>
                <wp:effectExtent l="0" t="0" r="1651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57728" id="Straight Connector 9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pt,16.7pt" to="305.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X9sAEAAEgDAAAOAAAAZHJzL2Uyb0RvYy54bWysU8Fu2zAMvQ/YPwi6L06CJt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" o:allowincell="f"/>
            </w:pict>
          </mc:Fallback>
        </mc:AlternateContent>
      </w:r>
      <w:r w:rsidRPr="00A72F5A">
        <w:rPr>
          <w:rFonts w:cs="Times New Roman"/>
          <w:b/>
          <w:szCs w:val="26"/>
        </w:rPr>
        <w:t>Trung tâm GDTX tỉnh Quảng Nam</w:t>
      </w:r>
    </w:p>
    <w:p w14:paraId="4A695196" w14:textId="77777777" w:rsidR="00900ECA" w:rsidRDefault="00900ECA" w:rsidP="00900ECA">
      <w:pPr>
        <w:shd w:val="clear" w:color="auto" w:fill="FFFFFF"/>
        <w:spacing w:before="195" w:after="195"/>
        <w:jc w:val="center"/>
        <w:rPr>
          <w:rFonts w:cs="Times New Roman"/>
          <w:szCs w:val="26"/>
        </w:rPr>
      </w:pPr>
    </w:p>
    <w:p w14:paraId="456BD1F7" w14:textId="77777777" w:rsidR="00900ECA" w:rsidRDefault="00900ECA" w:rsidP="00900ECA">
      <w:pPr>
        <w:jc w:val="center"/>
        <w:rPr>
          <w:b/>
          <w:sz w:val="27"/>
          <w:szCs w:val="27"/>
        </w:rPr>
      </w:pPr>
      <w:r w:rsidRPr="00B95336">
        <w:rPr>
          <w:b/>
          <w:sz w:val="27"/>
          <w:szCs w:val="27"/>
        </w:rPr>
        <w:t>GIÁM ĐỐC TRUNG TÂM GDTX TỈNH QUẢNG NAM</w:t>
      </w:r>
    </w:p>
    <w:p w14:paraId="5462CED7" w14:textId="77777777" w:rsidR="00900ECA" w:rsidRDefault="00900ECA" w:rsidP="00900ECA">
      <w:pPr>
        <w:jc w:val="center"/>
        <w:rPr>
          <w:b/>
          <w:sz w:val="27"/>
          <w:szCs w:val="27"/>
        </w:rPr>
      </w:pPr>
    </w:p>
    <w:p w14:paraId="6DA5ED56" w14:textId="77777777" w:rsidR="00900ECA" w:rsidRPr="00E56C6E" w:rsidRDefault="00900ECA" w:rsidP="00900ECA">
      <w:pPr>
        <w:shd w:val="clear" w:color="auto" w:fill="FFFFFF"/>
        <w:spacing w:before="195" w:after="195"/>
        <w:ind w:firstLine="720"/>
        <w:jc w:val="both"/>
        <w:rPr>
          <w:rFonts w:eastAsia="Times New Roman" w:cs="Times New Roman"/>
          <w:bCs/>
          <w:i/>
          <w:color w:val="111417"/>
          <w:szCs w:val="26"/>
        </w:rPr>
      </w:pPr>
      <w:r w:rsidRPr="00E56C6E">
        <w:rPr>
          <w:rFonts w:eastAsia="Times New Roman" w:cs="Times New Roman"/>
          <w:bCs/>
          <w:i/>
          <w:color w:val="111417"/>
          <w:szCs w:val="26"/>
        </w:rPr>
        <w:t>Căn cứ Quyết định số 2005/QĐ-UB ngày 16 tháng 10 năm 1997 của UBND tỉnh Quảng Nam về việc thành lập Trung tâm GDTX tỉnh Quảng Nam;</w:t>
      </w:r>
    </w:p>
    <w:p w14:paraId="118EF747" w14:textId="77777777" w:rsidR="00900ECA" w:rsidRDefault="00900ECA" w:rsidP="00900ECA">
      <w:pPr>
        <w:shd w:val="clear" w:color="auto" w:fill="FFFFFF"/>
        <w:spacing w:before="195" w:after="195"/>
        <w:jc w:val="both"/>
        <w:rPr>
          <w:rFonts w:eastAsia="Times New Roman" w:cs="Times New Roman"/>
          <w:bCs/>
          <w:i/>
          <w:color w:val="111417"/>
          <w:szCs w:val="26"/>
        </w:rPr>
      </w:pPr>
      <w:r>
        <w:rPr>
          <w:rFonts w:cs="Times New Roman"/>
          <w:szCs w:val="26"/>
        </w:rPr>
        <w:tab/>
      </w:r>
      <w:r w:rsidRPr="00E56C6E">
        <w:rPr>
          <w:rFonts w:eastAsia="Times New Roman" w:cs="Times New Roman"/>
          <w:bCs/>
          <w:i/>
          <w:color w:val="111417"/>
          <w:szCs w:val="26"/>
        </w:rPr>
        <w:t>Căn cứ Thông tư số 10/2021/TT-BGD&amp;ĐT ngày 05 tháng 04 năm 2021 của Bộ Giáo dục về việc ban hành quy chế tổ chức và hoạt động của Trung tâm GDTX;</w:t>
      </w:r>
    </w:p>
    <w:p w14:paraId="34B11C29" w14:textId="77777777" w:rsidR="00900ECA" w:rsidRDefault="00900ECA" w:rsidP="00900ECA">
      <w:pPr>
        <w:shd w:val="clear" w:color="auto" w:fill="FFFFFF"/>
        <w:spacing w:before="195" w:after="195"/>
        <w:jc w:val="both"/>
        <w:rPr>
          <w:rFonts w:eastAsia="Times New Roman" w:cs="Times New Roman"/>
          <w:bCs/>
          <w:i/>
          <w:color w:val="111417"/>
          <w:szCs w:val="26"/>
        </w:rPr>
      </w:pPr>
      <w:r>
        <w:rPr>
          <w:rFonts w:eastAsia="Times New Roman" w:cs="Times New Roman"/>
          <w:bCs/>
          <w:i/>
          <w:color w:val="111417"/>
          <w:szCs w:val="26"/>
        </w:rPr>
        <w:tab/>
        <w:t xml:space="preserve">Căn cứ Thông tư số </w:t>
      </w:r>
      <w:r w:rsidRPr="00B27BC5">
        <w:rPr>
          <w:rFonts w:cs="Times New Roman"/>
          <w:i/>
          <w:szCs w:val="26"/>
        </w:rPr>
        <w:t>09/2024/TT-BGD&amp;ĐT</w:t>
      </w:r>
      <w:r>
        <w:rPr>
          <w:rFonts w:cs="Times New Roman"/>
          <w:szCs w:val="26"/>
        </w:rPr>
        <w:t xml:space="preserve"> </w:t>
      </w:r>
      <w:r>
        <w:rPr>
          <w:rFonts w:cs="Times New Roman"/>
          <w:i/>
          <w:szCs w:val="26"/>
        </w:rPr>
        <w:t xml:space="preserve">ngày 03 tháng 06 năm 2024 của </w:t>
      </w:r>
      <w:r w:rsidRPr="00E56C6E">
        <w:rPr>
          <w:rFonts w:eastAsia="Times New Roman" w:cs="Times New Roman"/>
          <w:bCs/>
          <w:i/>
          <w:color w:val="111417"/>
          <w:szCs w:val="26"/>
        </w:rPr>
        <w:t xml:space="preserve">Bộ Giáo dục </w:t>
      </w:r>
      <w:r>
        <w:rPr>
          <w:rFonts w:eastAsia="Times New Roman" w:cs="Times New Roman"/>
          <w:bCs/>
          <w:i/>
          <w:color w:val="111417"/>
          <w:szCs w:val="26"/>
        </w:rPr>
        <w:t>và Đào tạo ban hành Quy chế công khai trong hoạt động của các cơ sở giáo dục thuộc hệ thống giáo dục quốc dân;</w:t>
      </w:r>
    </w:p>
    <w:p w14:paraId="099221AC" w14:textId="77777777" w:rsidR="00900ECA" w:rsidRDefault="00900ECA" w:rsidP="00900ECA">
      <w:pPr>
        <w:shd w:val="clear" w:color="auto" w:fill="FFFFFF"/>
        <w:spacing w:before="195" w:after="195"/>
        <w:jc w:val="both"/>
        <w:rPr>
          <w:rFonts w:eastAsia="Times New Roman" w:cs="Times New Roman"/>
          <w:bCs/>
          <w:i/>
          <w:color w:val="111417"/>
          <w:szCs w:val="26"/>
        </w:rPr>
      </w:pPr>
      <w:r>
        <w:rPr>
          <w:rFonts w:eastAsia="Times New Roman" w:cs="Times New Roman"/>
          <w:bCs/>
          <w:i/>
          <w:color w:val="111417"/>
          <w:szCs w:val="26"/>
        </w:rPr>
        <w:tab/>
        <w:t>Căn cứ Kế hoạch số 89/KH- TTGDTX ngày 18 tháng 10 năm 2024 của Trung tâm GDTX tỉnh Quảng Nam về thực hiện ba công khai năm học 2024-2025 trong lĩnh vực giáo dục và đào tạo;</w:t>
      </w:r>
    </w:p>
    <w:p w14:paraId="46226F9E" w14:textId="77777777" w:rsidR="00900ECA" w:rsidRDefault="00900ECA" w:rsidP="00900ECA">
      <w:pPr>
        <w:shd w:val="clear" w:color="auto" w:fill="FFFFFF"/>
        <w:spacing w:before="195" w:after="195"/>
        <w:jc w:val="both"/>
        <w:rPr>
          <w:rFonts w:eastAsia="Times New Roman" w:cs="Times New Roman"/>
          <w:bCs/>
          <w:i/>
          <w:color w:val="111417"/>
          <w:szCs w:val="26"/>
        </w:rPr>
      </w:pPr>
      <w:r>
        <w:rPr>
          <w:rFonts w:eastAsia="Times New Roman" w:cs="Times New Roman"/>
          <w:bCs/>
          <w:i/>
          <w:color w:val="111417"/>
          <w:szCs w:val="26"/>
        </w:rPr>
        <w:tab/>
        <w:t>Căn cứ vào tình hình thực tế của Trung tâm GDTX tỉnh.</w:t>
      </w:r>
    </w:p>
    <w:p w14:paraId="3220D9B7" w14:textId="77777777" w:rsidR="00900ECA" w:rsidRDefault="00900ECA" w:rsidP="00900ECA">
      <w:pPr>
        <w:shd w:val="clear" w:color="auto" w:fill="FFFFFF"/>
        <w:spacing w:before="195" w:after="195"/>
        <w:jc w:val="both"/>
        <w:rPr>
          <w:rFonts w:eastAsia="Times New Roman" w:cs="Times New Roman"/>
          <w:bCs/>
          <w:i/>
          <w:color w:val="111417"/>
          <w:szCs w:val="26"/>
        </w:rPr>
      </w:pPr>
    </w:p>
    <w:p w14:paraId="314D08BD" w14:textId="77777777" w:rsidR="00900ECA" w:rsidRDefault="00900ECA" w:rsidP="00900ECA">
      <w:pPr>
        <w:shd w:val="clear" w:color="auto" w:fill="FFFFFF"/>
        <w:spacing w:before="195" w:after="195"/>
        <w:jc w:val="center"/>
        <w:rPr>
          <w:rFonts w:eastAsia="Times New Roman" w:cs="Times New Roman"/>
          <w:b/>
          <w:bCs/>
          <w:color w:val="111417"/>
          <w:szCs w:val="26"/>
        </w:rPr>
      </w:pPr>
      <w:r>
        <w:rPr>
          <w:rFonts w:eastAsia="Times New Roman" w:cs="Times New Roman"/>
          <w:b/>
          <w:bCs/>
          <w:color w:val="111417"/>
          <w:szCs w:val="26"/>
        </w:rPr>
        <w:t>QUYẾT ĐỊNH:</w:t>
      </w:r>
    </w:p>
    <w:p w14:paraId="73550A88" w14:textId="77777777" w:rsidR="00900ECA" w:rsidRDefault="00900ECA" w:rsidP="00900ECA">
      <w:pPr>
        <w:shd w:val="clear" w:color="auto" w:fill="FFFFFF"/>
        <w:spacing w:before="195" w:after="195"/>
        <w:ind w:firstLine="720"/>
        <w:jc w:val="both"/>
        <w:rPr>
          <w:rFonts w:cs="Times New Roman"/>
          <w:szCs w:val="26"/>
        </w:rPr>
      </w:pPr>
      <w:r>
        <w:rPr>
          <w:rFonts w:eastAsia="Times New Roman" w:cs="Times New Roman"/>
          <w:b/>
          <w:bCs/>
          <w:color w:val="111417"/>
          <w:szCs w:val="26"/>
        </w:rPr>
        <w:t xml:space="preserve">Điều 1. </w:t>
      </w:r>
      <w:r>
        <w:rPr>
          <w:rFonts w:eastAsia="Times New Roman" w:cs="Times New Roman"/>
          <w:bCs/>
          <w:color w:val="111417"/>
          <w:szCs w:val="26"/>
        </w:rPr>
        <w:t xml:space="preserve">Thành lập Ban </w:t>
      </w:r>
      <w:r>
        <w:rPr>
          <w:rFonts w:cs="Times New Roman"/>
          <w:szCs w:val="26"/>
        </w:rPr>
        <w:t>thực hiện Quy chế công khai tài chính năm 2024 tính từ ngày 01/01/2024 đến 31/08/2024 theo Thông tư 09/2024/TT-BGD&amp;ĐT ngày 03/06/2024 gồm các ông (bà) có tên như sau:</w:t>
      </w:r>
    </w:p>
    <w:p w14:paraId="2081F560" w14:textId="77777777" w:rsidR="00900ECA" w:rsidRDefault="00900ECA" w:rsidP="00900ECA">
      <w:pPr>
        <w:shd w:val="clear" w:color="auto" w:fill="FFFFFF"/>
        <w:spacing w:before="195" w:after="195"/>
        <w:ind w:firstLine="720"/>
        <w:rPr>
          <w:rFonts w:cs="Times New Roman"/>
          <w:szCs w:val="26"/>
        </w:rPr>
      </w:pPr>
      <w:r>
        <w:rPr>
          <w:rFonts w:cs="Times New Roman"/>
          <w:szCs w:val="26"/>
        </w:rPr>
        <w:t>1.</w:t>
      </w:r>
      <w:r>
        <w:rPr>
          <w:rFonts w:cs="Times New Roman"/>
          <w:szCs w:val="26"/>
        </w:rPr>
        <w:tab/>
        <w:t>Ông</w:t>
      </w:r>
      <w:r>
        <w:rPr>
          <w:rFonts w:cs="Times New Roman"/>
          <w:szCs w:val="26"/>
        </w:rPr>
        <w:tab/>
        <w:t>Nguyễn Văn Ngọc</w:t>
      </w:r>
      <w:r>
        <w:rPr>
          <w:rFonts w:cs="Times New Roman"/>
          <w:szCs w:val="26"/>
        </w:rPr>
        <w:tab/>
      </w:r>
      <w:r>
        <w:rPr>
          <w:rFonts w:cs="Times New Roman"/>
          <w:szCs w:val="26"/>
        </w:rPr>
        <w:tab/>
        <w:t>Giám đốc</w:t>
      </w:r>
      <w:r>
        <w:rPr>
          <w:rFonts w:cs="Times New Roman"/>
          <w:szCs w:val="26"/>
        </w:rPr>
        <w:tab/>
      </w:r>
      <w:r>
        <w:rPr>
          <w:rFonts w:cs="Times New Roman"/>
          <w:szCs w:val="26"/>
        </w:rPr>
        <w:tab/>
        <w:t>Trưởng ban;</w:t>
      </w:r>
    </w:p>
    <w:p w14:paraId="34AF21FE" w14:textId="77777777" w:rsidR="00900ECA" w:rsidRDefault="00900ECA" w:rsidP="00900ECA">
      <w:pPr>
        <w:shd w:val="clear" w:color="auto" w:fill="FFFFFF"/>
        <w:spacing w:before="195" w:after="195"/>
        <w:ind w:firstLine="720"/>
        <w:rPr>
          <w:rFonts w:cs="Times New Roman"/>
          <w:szCs w:val="26"/>
        </w:rPr>
      </w:pPr>
      <w:r>
        <w:rPr>
          <w:rFonts w:cs="Times New Roman"/>
          <w:szCs w:val="26"/>
        </w:rPr>
        <w:t>2.</w:t>
      </w:r>
      <w:r>
        <w:rPr>
          <w:rFonts w:cs="Times New Roman"/>
          <w:szCs w:val="26"/>
        </w:rPr>
        <w:tab/>
        <w:t xml:space="preserve">Ông </w:t>
      </w:r>
      <w:r>
        <w:rPr>
          <w:rFonts w:cs="Times New Roman"/>
          <w:szCs w:val="26"/>
        </w:rPr>
        <w:tab/>
        <w:t>Doãn Bá Nguyên</w:t>
      </w:r>
      <w:r>
        <w:rPr>
          <w:rFonts w:cs="Times New Roman"/>
          <w:szCs w:val="26"/>
        </w:rPr>
        <w:tab/>
      </w:r>
      <w:r>
        <w:rPr>
          <w:rFonts w:cs="Times New Roman"/>
          <w:szCs w:val="26"/>
        </w:rPr>
        <w:tab/>
        <w:t>Phó Giám đốc</w:t>
      </w:r>
      <w:r>
        <w:rPr>
          <w:rFonts w:cs="Times New Roman"/>
          <w:szCs w:val="26"/>
        </w:rPr>
        <w:tab/>
        <w:t>Phó trưởng ban;</w:t>
      </w:r>
    </w:p>
    <w:p w14:paraId="3DB7D701" w14:textId="77777777" w:rsidR="00900ECA" w:rsidRDefault="00900ECA" w:rsidP="00900ECA">
      <w:pPr>
        <w:shd w:val="clear" w:color="auto" w:fill="FFFFFF"/>
        <w:spacing w:before="195" w:after="195"/>
        <w:ind w:firstLine="720"/>
        <w:rPr>
          <w:rFonts w:cs="Times New Roman"/>
          <w:szCs w:val="26"/>
        </w:rPr>
      </w:pPr>
      <w:r>
        <w:rPr>
          <w:rFonts w:cs="Times New Roman"/>
          <w:szCs w:val="26"/>
        </w:rPr>
        <w:t>3.</w:t>
      </w:r>
      <w:r>
        <w:rPr>
          <w:rFonts w:cs="Times New Roman"/>
          <w:szCs w:val="26"/>
        </w:rPr>
        <w:tab/>
        <w:t xml:space="preserve">Bà </w:t>
      </w:r>
      <w:r>
        <w:rPr>
          <w:rFonts w:cs="Times New Roman"/>
          <w:szCs w:val="26"/>
        </w:rPr>
        <w:tab/>
        <w:t>Trương Thị Phù Sa</w:t>
      </w:r>
      <w:r>
        <w:rPr>
          <w:rFonts w:cs="Times New Roman"/>
          <w:szCs w:val="26"/>
        </w:rPr>
        <w:tab/>
      </w:r>
      <w:r>
        <w:rPr>
          <w:rFonts w:cs="Times New Roman"/>
          <w:szCs w:val="26"/>
        </w:rPr>
        <w:tab/>
        <w:t>Kế toán</w:t>
      </w:r>
      <w:r>
        <w:rPr>
          <w:rFonts w:cs="Times New Roman"/>
          <w:szCs w:val="26"/>
        </w:rPr>
        <w:tab/>
      </w:r>
      <w:r>
        <w:rPr>
          <w:rFonts w:cs="Times New Roman"/>
          <w:szCs w:val="26"/>
        </w:rPr>
        <w:tab/>
        <w:t>Thành viên;</w:t>
      </w:r>
    </w:p>
    <w:p w14:paraId="50C01103" w14:textId="77777777" w:rsidR="00900ECA" w:rsidRDefault="00900ECA" w:rsidP="00900ECA">
      <w:pPr>
        <w:shd w:val="clear" w:color="auto" w:fill="FFFFFF"/>
        <w:spacing w:before="195" w:after="195"/>
        <w:ind w:firstLine="720"/>
        <w:rPr>
          <w:rFonts w:cs="Times New Roman"/>
          <w:szCs w:val="26"/>
        </w:rPr>
      </w:pPr>
      <w:r>
        <w:rPr>
          <w:rFonts w:cs="Times New Roman"/>
          <w:szCs w:val="26"/>
        </w:rPr>
        <w:t>4.</w:t>
      </w:r>
      <w:r>
        <w:rPr>
          <w:rFonts w:cs="Times New Roman"/>
          <w:szCs w:val="26"/>
        </w:rPr>
        <w:tab/>
        <w:t>Bà</w:t>
      </w:r>
      <w:r>
        <w:rPr>
          <w:rFonts w:cs="Times New Roman"/>
          <w:szCs w:val="26"/>
        </w:rPr>
        <w:tab/>
        <w:t>Nguyễn Thị Huy Đức</w:t>
      </w:r>
      <w:r>
        <w:rPr>
          <w:rFonts w:cs="Times New Roman"/>
          <w:szCs w:val="26"/>
        </w:rPr>
        <w:tab/>
        <w:t>Đại diện CĐ</w:t>
      </w:r>
      <w:r>
        <w:rPr>
          <w:rFonts w:cs="Times New Roman"/>
          <w:szCs w:val="26"/>
        </w:rPr>
        <w:tab/>
      </w:r>
      <w:r>
        <w:rPr>
          <w:rFonts w:cs="Times New Roman"/>
          <w:szCs w:val="26"/>
        </w:rPr>
        <w:tab/>
        <w:t>Thành viên;</w:t>
      </w:r>
    </w:p>
    <w:p w14:paraId="73597D26" w14:textId="77777777" w:rsidR="00900ECA" w:rsidRDefault="00900ECA" w:rsidP="00900ECA">
      <w:pPr>
        <w:shd w:val="clear" w:color="auto" w:fill="FFFFFF"/>
        <w:spacing w:before="195" w:after="195"/>
        <w:ind w:firstLine="720"/>
        <w:rPr>
          <w:rFonts w:cs="Times New Roman"/>
          <w:szCs w:val="26"/>
        </w:rPr>
      </w:pPr>
      <w:r>
        <w:rPr>
          <w:rFonts w:cs="Times New Roman"/>
          <w:szCs w:val="26"/>
        </w:rPr>
        <w:t>5.</w:t>
      </w:r>
      <w:r>
        <w:rPr>
          <w:rFonts w:cs="Times New Roman"/>
          <w:szCs w:val="26"/>
        </w:rPr>
        <w:tab/>
        <w:t>Ông</w:t>
      </w:r>
      <w:r>
        <w:rPr>
          <w:rFonts w:cs="Times New Roman"/>
          <w:szCs w:val="26"/>
        </w:rPr>
        <w:tab/>
        <w:t>Đặng Kỳ An</w:t>
      </w:r>
      <w:r>
        <w:rPr>
          <w:rFonts w:cs="Times New Roman"/>
          <w:szCs w:val="26"/>
        </w:rPr>
        <w:tab/>
      </w:r>
      <w:r>
        <w:rPr>
          <w:rFonts w:cs="Times New Roman"/>
          <w:szCs w:val="26"/>
        </w:rPr>
        <w:tab/>
      </w:r>
      <w:r>
        <w:rPr>
          <w:rFonts w:cs="Times New Roman"/>
          <w:szCs w:val="26"/>
        </w:rPr>
        <w:tab/>
        <w:t>Thanh tra ND</w:t>
      </w:r>
      <w:r>
        <w:rPr>
          <w:rFonts w:cs="Times New Roman"/>
          <w:szCs w:val="26"/>
        </w:rPr>
        <w:tab/>
        <w:t>Thành viên.</w:t>
      </w:r>
    </w:p>
    <w:p w14:paraId="4B230B92" w14:textId="77777777" w:rsidR="00900ECA" w:rsidRDefault="00900ECA" w:rsidP="00900ECA">
      <w:pPr>
        <w:shd w:val="clear" w:color="auto" w:fill="FFFFFF"/>
        <w:spacing w:before="195" w:after="195"/>
        <w:ind w:firstLine="720"/>
        <w:jc w:val="both"/>
        <w:rPr>
          <w:rFonts w:cs="Times New Roman"/>
          <w:szCs w:val="26"/>
        </w:rPr>
      </w:pPr>
      <w:r>
        <w:rPr>
          <w:rFonts w:cs="Times New Roman"/>
          <w:szCs w:val="26"/>
        </w:rPr>
        <w:t>Áp dụng đối với các cơ sở giáo dục và đào tạo thuộc hệ thống giáo dục quốc dân thuộc thẩm quyền quản lý của Nhà nước.</w:t>
      </w:r>
    </w:p>
    <w:p w14:paraId="1A7FC81E" w14:textId="77777777" w:rsidR="00900ECA" w:rsidRDefault="00900ECA" w:rsidP="00900ECA">
      <w:pPr>
        <w:shd w:val="clear" w:color="auto" w:fill="FFFFFF"/>
        <w:spacing w:before="195" w:after="195"/>
        <w:ind w:firstLine="720"/>
        <w:jc w:val="both"/>
        <w:rPr>
          <w:rFonts w:cs="Times New Roman"/>
          <w:szCs w:val="26"/>
        </w:rPr>
      </w:pPr>
      <w:r w:rsidRPr="004C02CC">
        <w:rPr>
          <w:rFonts w:cs="Times New Roman"/>
          <w:b/>
          <w:szCs w:val="26"/>
        </w:rPr>
        <w:t>Điều 2.</w:t>
      </w:r>
      <w:r>
        <w:rPr>
          <w:rFonts w:cs="Times New Roman"/>
          <w:szCs w:val="26"/>
        </w:rPr>
        <w:t xml:space="preserve"> Ban thực hiện Quy chế công khai tài chính có trách nhiệm xây dựng kế hoạch, hoàn thành đảm bảo và đầy đủ có tính chính xác về mặt nội dung, minh bạch tiến hành công khai theo đúng quy định theo Thông tư 09/2024/TT-BGD&amp;ĐT đã ban hành.</w:t>
      </w:r>
    </w:p>
    <w:p w14:paraId="332CE5D7" w14:textId="77777777" w:rsidR="00900ECA" w:rsidRDefault="00900ECA" w:rsidP="00900ECA">
      <w:pPr>
        <w:shd w:val="clear" w:color="auto" w:fill="FFFFFF"/>
        <w:spacing w:before="195" w:after="195"/>
        <w:ind w:firstLine="720"/>
        <w:jc w:val="both"/>
        <w:rPr>
          <w:rFonts w:cs="Times New Roman"/>
          <w:szCs w:val="26"/>
        </w:rPr>
      </w:pPr>
      <w:r w:rsidRPr="004C02CC">
        <w:rPr>
          <w:rFonts w:cs="Times New Roman"/>
          <w:b/>
          <w:szCs w:val="26"/>
        </w:rPr>
        <w:lastRenderedPageBreak/>
        <w:t>Điều 3.</w:t>
      </w:r>
      <w:r>
        <w:rPr>
          <w:rFonts w:cs="Times New Roman"/>
          <w:szCs w:val="26"/>
        </w:rPr>
        <w:t xml:space="preserve"> Ban Giám đốc, các phòng ban, bộ phận tài vụ và các ông (bà) có tên ở Điều 1 căn cứ Quyết định thi hành.</w:t>
      </w:r>
    </w:p>
    <w:p w14:paraId="5C7A32C2" w14:textId="77777777" w:rsidR="00900ECA" w:rsidRDefault="00900ECA" w:rsidP="00900ECA">
      <w:pPr>
        <w:ind w:left="720" w:firstLine="720"/>
        <w:jc w:val="both"/>
        <w:rPr>
          <w:rFonts w:eastAsia="Times New Roman" w:cs="Times New Roman"/>
          <w:bCs/>
          <w:i/>
          <w:color w:val="111417"/>
          <w:szCs w:val="26"/>
        </w:rPr>
      </w:pPr>
      <w:r w:rsidRPr="00BB5170">
        <w:rPr>
          <w:rFonts w:eastAsia="Times New Roman" w:cs="Times New Roman"/>
          <w:bCs/>
          <w:i/>
          <w:color w:val="111417"/>
          <w:szCs w:val="26"/>
        </w:rPr>
        <w:t>Quyết định này có hiệu lực kể từ ngày ký./.</w:t>
      </w:r>
    </w:p>
    <w:p w14:paraId="56FA2B85" w14:textId="77777777" w:rsidR="00900ECA" w:rsidRDefault="00900ECA" w:rsidP="00900ECA">
      <w:pPr>
        <w:ind w:left="720" w:firstLine="720"/>
        <w:jc w:val="both"/>
        <w:rPr>
          <w:rFonts w:eastAsia="Times New Roman" w:cs="Times New Roman"/>
          <w:bCs/>
          <w:i/>
          <w:color w:val="111417"/>
          <w:szCs w:val="26"/>
        </w:rPr>
      </w:pPr>
    </w:p>
    <w:p w14:paraId="56646E7F" w14:textId="77777777" w:rsidR="00900ECA" w:rsidRDefault="00900ECA" w:rsidP="00900ECA">
      <w:pPr>
        <w:spacing w:after="0"/>
        <w:jc w:val="both"/>
        <w:rPr>
          <w:rFonts w:eastAsia="Times New Roman" w:cs="Times New Roman"/>
          <w:b/>
          <w:szCs w:val="26"/>
        </w:rPr>
      </w:pPr>
      <w:r w:rsidRPr="000D79F3">
        <w:rPr>
          <w:rFonts w:eastAsia="Times New Roman" w:cs="Times New Roman"/>
          <w:b/>
          <w:i/>
          <w:sz w:val="18"/>
          <w:szCs w:val="18"/>
        </w:rPr>
        <w:t>Nơi nhận:</w:t>
      </w:r>
      <w:r w:rsidRPr="002D6EBC">
        <w:rPr>
          <w:rFonts w:eastAsia="Times New Roman" w:cs="Times New Roman"/>
          <w:b/>
          <w:i/>
          <w:sz w:val="22"/>
        </w:rPr>
        <w:tab/>
      </w:r>
      <w:r w:rsidRPr="002D6EBC">
        <w:rPr>
          <w:rFonts w:eastAsia="Times New Roman" w:cs="Times New Roman"/>
          <w:b/>
          <w:i/>
          <w:sz w:val="22"/>
        </w:rPr>
        <w:tab/>
      </w:r>
      <w:r w:rsidRPr="002D6EBC">
        <w:rPr>
          <w:rFonts w:eastAsia="Times New Roman" w:cs="Times New Roman"/>
          <w:b/>
          <w:i/>
          <w:sz w:val="22"/>
        </w:rPr>
        <w:tab/>
      </w:r>
      <w:r w:rsidRPr="002D6EBC">
        <w:rPr>
          <w:rFonts w:eastAsia="Times New Roman" w:cs="Times New Roman"/>
          <w:b/>
          <w:i/>
          <w:sz w:val="22"/>
        </w:rPr>
        <w:tab/>
      </w:r>
      <w:r w:rsidRPr="002D6EBC">
        <w:rPr>
          <w:rFonts w:eastAsia="Times New Roman" w:cs="Times New Roman"/>
          <w:b/>
          <w:i/>
          <w:sz w:val="22"/>
        </w:rPr>
        <w:tab/>
      </w:r>
      <w:r w:rsidRPr="002D6EBC">
        <w:rPr>
          <w:rFonts w:eastAsia="Times New Roman" w:cs="Times New Roman"/>
          <w:b/>
          <w:i/>
          <w:sz w:val="22"/>
        </w:rPr>
        <w:tab/>
      </w:r>
      <w:r w:rsidRPr="002D6EBC">
        <w:rPr>
          <w:rFonts w:eastAsia="Times New Roman" w:cs="Times New Roman"/>
          <w:b/>
          <w:i/>
          <w:sz w:val="22"/>
        </w:rPr>
        <w:tab/>
      </w:r>
      <w:r w:rsidRPr="002D6EBC">
        <w:rPr>
          <w:rFonts w:eastAsia="Times New Roman" w:cs="Times New Roman"/>
          <w:b/>
          <w:szCs w:val="26"/>
        </w:rPr>
        <w:t xml:space="preserve">        GIÁM ĐỐC</w:t>
      </w:r>
    </w:p>
    <w:p w14:paraId="65EFEE87" w14:textId="77777777" w:rsidR="00900ECA" w:rsidRDefault="00900ECA" w:rsidP="00900ECA">
      <w:pPr>
        <w:shd w:val="clear" w:color="auto" w:fill="FFFFFF"/>
        <w:spacing w:before="195" w:after="195"/>
        <w:jc w:val="both"/>
        <w:rPr>
          <w:rFonts w:eastAsia="Times New Roman" w:cs="Times New Roman"/>
          <w:bCs/>
          <w:color w:val="111417"/>
          <w:sz w:val="20"/>
          <w:szCs w:val="20"/>
        </w:rPr>
      </w:pPr>
      <w:r>
        <w:rPr>
          <w:rFonts w:eastAsia="Times New Roman" w:cs="Times New Roman"/>
          <w:bCs/>
          <w:color w:val="111417"/>
          <w:sz w:val="20"/>
          <w:szCs w:val="20"/>
        </w:rPr>
        <w:t>- Cá nhân có tên Điều 1</w:t>
      </w:r>
      <w:r w:rsidRPr="002D6EBC">
        <w:rPr>
          <w:rFonts w:eastAsia="Times New Roman" w:cs="Times New Roman"/>
          <w:bCs/>
          <w:color w:val="111417"/>
          <w:sz w:val="20"/>
          <w:szCs w:val="20"/>
        </w:rPr>
        <w:t>;</w:t>
      </w:r>
    </w:p>
    <w:p w14:paraId="409E9C91" w14:textId="6F450C02" w:rsidR="00900ECA" w:rsidRDefault="00900ECA" w:rsidP="00900ECA">
      <w:pPr>
        <w:spacing w:after="0"/>
        <w:jc w:val="both"/>
        <w:rPr>
          <w:rFonts w:cs="Times New Roman"/>
          <w:sz w:val="20"/>
          <w:szCs w:val="20"/>
        </w:rPr>
      </w:pPr>
      <w:r w:rsidRPr="00836321">
        <w:rPr>
          <w:rFonts w:cs="Times New Roman"/>
          <w:sz w:val="20"/>
          <w:szCs w:val="20"/>
        </w:rPr>
        <w:t>- Lưu VT.</w:t>
      </w:r>
      <w:r w:rsidR="00932CCA">
        <w:rPr>
          <w:rFonts w:cs="Times New Roman"/>
          <w:sz w:val="20"/>
          <w:szCs w:val="20"/>
        </w:rPr>
        <w:tab/>
      </w:r>
      <w:r w:rsidR="00932CCA">
        <w:rPr>
          <w:rFonts w:cs="Times New Roman"/>
          <w:sz w:val="20"/>
          <w:szCs w:val="20"/>
        </w:rPr>
        <w:tab/>
      </w:r>
      <w:r w:rsidR="00932CCA">
        <w:rPr>
          <w:rFonts w:cs="Times New Roman"/>
          <w:sz w:val="20"/>
          <w:szCs w:val="20"/>
        </w:rPr>
        <w:tab/>
      </w:r>
      <w:r w:rsidR="00932CCA">
        <w:rPr>
          <w:rFonts w:cs="Times New Roman"/>
          <w:sz w:val="20"/>
          <w:szCs w:val="20"/>
        </w:rPr>
        <w:tab/>
      </w:r>
      <w:r w:rsidR="00932CCA">
        <w:rPr>
          <w:rFonts w:cs="Times New Roman"/>
          <w:sz w:val="20"/>
          <w:szCs w:val="20"/>
        </w:rPr>
        <w:tab/>
      </w:r>
      <w:r w:rsidR="00932CCA">
        <w:rPr>
          <w:rFonts w:cs="Times New Roman"/>
          <w:sz w:val="20"/>
          <w:szCs w:val="20"/>
        </w:rPr>
        <w:tab/>
      </w:r>
      <w:r w:rsidR="00932CCA">
        <w:rPr>
          <w:rFonts w:cs="Times New Roman"/>
          <w:sz w:val="20"/>
          <w:szCs w:val="20"/>
        </w:rPr>
        <w:tab/>
      </w:r>
      <w:r w:rsidR="00932CCA">
        <w:rPr>
          <w:rFonts w:cs="Times New Roman"/>
          <w:sz w:val="20"/>
          <w:szCs w:val="20"/>
        </w:rPr>
        <w:tab/>
        <w:t xml:space="preserve">   (đã ký)</w:t>
      </w:r>
    </w:p>
    <w:p w14:paraId="1FE93341" w14:textId="77777777" w:rsidR="002E5116" w:rsidRDefault="002E5116" w:rsidP="00900ECA">
      <w:pPr>
        <w:jc w:val="center"/>
      </w:pPr>
    </w:p>
    <w:sectPr w:rsidR="002E5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CA"/>
    <w:rsid w:val="001E601A"/>
    <w:rsid w:val="002C5C5C"/>
    <w:rsid w:val="002E5116"/>
    <w:rsid w:val="004E3948"/>
    <w:rsid w:val="007A1A4B"/>
    <w:rsid w:val="00900ECA"/>
    <w:rsid w:val="0093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6774D5B"/>
  <w15:docId w15:val="{F2CA48FA-5082-4F70-9181-15774777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ECA"/>
    <w:pPr>
      <w:contextualSpacing/>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2024-10-23T07:56:00Z</dcterms:created>
  <dcterms:modified xsi:type="dcterms:W3CDTF">2024-10-23T07:56:00Z</dcterms:modified>
</cp:coreProperties>
</file>